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09" w:rsidRPr="00C82D09" w:rsidRDefault="00C82D09" w:rsidP="00C82D09">
      <w:pPr>
        <w:spacing w:before="100" w:beforeAutospacing="1" w:after="100" w:afterAutospacing="1" w:line="240" w:lineRule="auto"/>
        <w:outlineLvl w:val="1"/>
        <w:rPr>
          <w:rFonts w:ascii="Raleway" w:eastAsia="Times New Roman" w:hAnsi="Raleway" w:cs="Times New Roman"/>
          <w:b/>
          <w:bCs/>
          <w:vanish/>
          <w:sz w:val="24"/>
          <w:szCs w:val="24"/>
          <w:lang w:eastAsia="it-IT"/>
        </w:rPr>
      </w:pPr>
      <w:r>
        <w:rPr>
          <w:rFonts w:ascii="Raleway" w:eastAsia="Times New Roman" w:hAnsi="Raleway" w:cs="Times New Roman"/>
          <w:b/>
          <w:bCs/>
          <w:sz w:val="24"/>
          <w:szCs w:val="24"/>
          <w:lang w:eastAsia="it-IT"/>
        </w:rPr>
        <w:t>IN BREVE</w:t>
      </w:r>
      <w:r w:rsidRPr="00C82D09">
        <w:rPr>
          <w:rFonts w:ascii="Raleway" w:eastAsia="Times New Roman" w:hAnsi="Raleway" w:cs="Times New Roman"/>
          <w:b/>
          <w:bCs/>
          <w:vanish/>
          <w:sz w:val="24"/>
          <w:szCs w:val="24"/>
          <w:lang w:eastAsia="it-IT"/>
        </w:rPr>
        <w:t>Risorse aggiuntive (colonna di destra)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hyperlink r:id="rId6" w:anchor="page-top" w:tooltip="Salta a inizio pagina" w:history="1">
        <w:r w:rsidRPr="00C82D09">
          <w:rPr>
            <w:rFonts w:ascii="Garamond" w:eastAsia="Times New Roman" w:hAnsi="Garamond" w:cs="Times New Roman"/>
            <w:vanish/>
            <w:color w:val="0000FF"/>
            <w:sz w:val="24"/>
            <w:szCs w:val="24"/>
            <w:u w:val="single"/>
            <w:lang w:eastAsia="it-IT"/>
          </w:rPr>
          <w:t>Inizio</w:t>
        </w:r>
      </w:hyperlink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C82D09" w:rsidRPr="00C82D09" w:rsidRDefault="00C82D09" w:rsidP="00C82D09">
      <w:pPr>
        <w:spacing w:before="100" w:beforeAutospacing="1" w:after="100" w:afterAutospacing="1" w:line="240" w:lineRule="auto"/>
        <w:outlineLvl w:val="0"/>
        <w:rPr>
          <w:rFonts w:ascii="Raleway" w:eastAsia="Times New Roman" w:hAnsi="Raleway" w:cs="Times New Roman"/>
          <w:b/>
          <w:bCs/>
          <w:vanish/>
          <w:kern w:val="36"/>
          <w:sz w:val="24"/>
          <w:szCs w:val="24"/>
          <w:lang w:eastAsia="it-IT"/>
        </w:rPr>
      </w:pPr>
      <w:r w:rsidRPr="00C82D09">
        <w:rPr>
          <w:rFonts w:ascii="Raleway" w:eastAsia="Times New Roman" w:hAnsi="Raleway" w:cs="Times New Roman"/>
          <w:b/>
          <w:bCs/>
          <w:vanish/>
          <w:kern w:val="36"/>
          <w:sz w:val="24"/>
          <w:szCs w:val="24"/>
          <w:lang w:eastAsia="it-IT"/>
        </w:rPr>
        <w:t>Contenuto principale</w:t>
      </w:r>
    </w:p>
    <w:p w:rsidR="00C82D09" w:rsidRPr="00C82D09" w:rsidRDefault="00C82D09" w:rsidP="00C82D09">
      <w:pPr>
        <w:spacing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sz w:val="24"/>
          <w:szCs w:val="24"/>
          <w:lang w:eastAsia="it-IT"/>
        </w:rPr>
      </w:pPr>
      <w:r w:rsidRPr="00C82D09">
        <w:rPr>
          <w:rFonts w:ascii="Raleway" w:eastAsia="Times New Roman" w:hAnsi="Raleway" w:cs="Times New Roman"/>
          <w:b/>
          <w:bCs/>
          <w:sz w:val="24"/>
          <w:szCs w:val="24"/>
          <w:lang w:eastAsia="it-IT"/>
        </w:rPr>
        <w:t xml:space="preserve">A proposito del servizio d’istruzione domiciliare: informazioni per l’uso 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Allo studente devono essere garantiti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due diritti fondamentali, quello alla salute e quello all’istruzione,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intesi come un unico diritto alla tutela della persona.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scuola in ospedale e il servizio di istruzione domiciliare sono, all’interno di tale cornice, un servizio reso allo studente malato e costituiscono la risposta della società alle sue esigenze di crescita e di benessere, pur se impossibilitati alla frequenza scolastica </w:t>
      </w:r>
      <w:r w:rsidRPr="00C82D09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(artt. 3 e 34 della Costituzione).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>Entrambi i servizi offrono un’istruzione completa e non generica né riduttiva, coerente con la progettazione educativa della classe di appartenenza, qualitativamente significativa, come risposta della società alla soddisfazione di un diritto soggettivo.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Per le  caratteristiche e per le modalità in cui si realizzano,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tali interventi,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sia in ospedale sia a domicilio,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privilegiano una didattica aperta, flessibile, integrata e fortemente innovativa nei metodi e nelle strumentazioni,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secondo il modello messo a punto nel “</w:t>
      </w:r>
      <w:hyperlink r:id="rId7" w:tgtFrame="_blank" w:tooltip="Vademecum per l'Istruzione Domiciliare" w:history="1">
        <w:r w:rsidRPr="00C82D09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it-IT"/>
          </w:rPr>
          <w:t>Vademecum per l’istruzione domiciliare</w:t>
        </w:r>
      </w:hyperlink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” del 2003, che attualmente continua per il MIUR a definire e regolare tale servizio, dal punto di vista organizzativo e metodologico-didattico,  in attesa di emanazione del Decreto interministeriale sull’istruzione domiciliare, che regolerà per legge tale servizio. 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bookmarkStart w:id="0" w:name="_GoBack"/>
      <w:bookmarkEnd w:id="0"/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Il servizio d’istruzione domiciliare si attiva,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infatti, come previsto dal “Vademecum”,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 seguito di dimissione dall’ospedale dell’allievo malato e del suo rientro a casa,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con una certificazione ospedaliera che attesti l’impossibilità temporanea di rientro in classe per il  periodo fissato per le cure a domicilio, comunque non inferiore a 30 giorni. Il collaudato modello  prevede l’erogazione di interventi a domicilio da parte degli insegnanti resisi volontariamente disponibili,  esclusivamente per gli insegnamenti fondamentali e per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un numero stabilito di ore settimanali,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non derogabili:</w:t>
      </w:r>
    </w:p>
    <w:p w:rsidR="00C82D09" w:rsidRPr="00C82D09" w:rsidRDefault="00C82D09" w:rsidP="00C82D09">
      <w:pPr>
        <w:numPr>
          <w:ilvl w:val="0"/>
          <w:numId w:val="6"/>
        </w:numPr>
        <w:spacing w:before="100" w:beforeAutospacing="1" w:after="100" w:afterAutospacing="1" w:line="240" w:lineRule="auto"/>
        <w:ind w:left="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>4/5 ore per la scuola primaria,</w:t>
      </w:r>
    </w:p>
    <w:p w:rsidR="00C82D09" w:rsidRPr="00C82D09" w:rsidRDefault="00C82D09" w:rsidP="00C82D09">
      <w:pPr>
        <w:numPr>
          <w:ilvl w:val="0"/>
          <w:numId w:val="6"/>
        </w:numPr>
        <w:spacing w:before="100" w:beforeAutospacing="1" w:after="100" w:afterAutospacing="1" w:line="240" w:lineRule="auto"/>
        <w:ind w:left="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>6/7 ore per la scuola secondaria di 1° grado,</w:t>
      </w:r>
    </w:p>
    <w:p w:rsidR="00C82D09" w:rsidRPr="00C82D09" w:rsidRDefault="00C82D09" w:rsidP="00C82D09">
      <w:pPr>
        <w:numPr>
          <w:ilvl w:val="0"/>
          <w:numId w:val="6"/>
        </w:numPr>
        <w:spacing w:before="100" w:beforeAutospacing="1" w:after="100" w:afterAutospacing="1" w:line="240" w:lineRule="auto"/>
        <w:ind w:left="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>6/7 ore per la scuola secondaria di 2° grado.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  <w:t>Questo servizio, attivato dalla scuola di appartenenza, costituisce un modo per proseguire l’apprendimento, pur in situazione di malattia, e contribuisce a  tenere vivo il collegamento con la scuola e con docenti e compagni di classe, eliminando  le barriere fisiche e psicologiche tra chi è dentro e chi è fuori.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  <w:t>L’ istruzione domiciliare non è attualmente regolata per legge, tuttavia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l’Amministrazione si è impegnata a fondo,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pur tra intuibili difficoltà organizzative, di stato giuridico e di specifica formazione del personale e di oneri finanziari,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 realizzare azioni concrete di risposta al bisogno,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che nel tempo si sono andate sempre più strutturando.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Tale servizio si rivolge a tutti gli alunni, indistintamente a partire dalla scuola primaria, che, all’esito delle dimissioni dalla struttura ospedaliera, abbiano possibilità e bisogno di proseguire terapie in regime di assistenza domiciliare, prescritte dal medico ospedaliero.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>Lo sforzo dell’ Amministrazione è quello di muoversi in un quadro di regole concordate con le altre Istituzioni pubbliche coinvolte, necessariamente quelle sanitarie. Questo soprattutto a seguito di riduzione delle degenze in ospedale, sancita dai Piani Sanitari Nazionali dell’ultimo decennio.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  <w:t>Si tratta di azioni che muovono dal principio costituzionale generale della realizzazione del diritto all’istruzione per tutti e che, nella loro natura surrogatoria del percorso formativo ordinario da realizzare nelle strutture scolastiche, non possono che costituire doverose eccezioni rispetto alla regola, a pena di deprivare il processo formativo dell’indispensabile valore aggiunto dell’apprendere in gruppo in organizzazioni strutturate per la formazione delle persone e non in un rapporto individuale con singoli docenti in un domicilio privato.</w:t>
      </w:r>
    </w:p>
    <w:p w:rsidR="00C82D09" w:rsidRPr="00C82D09" w:rsidRDefault="00C82D09" w:rsidP="00C82D09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b/>
          <w:bCs/>
          <w:sz w:val="24"/>
          <w:szCs w:val="24"/>
          <w:lang w:eastAsia="it-IT"/>
        </w:rPr>
      </w:pPr>
      <w:r w:rsidRPr="00C82D09">
        <w:rPr>
          <w:rFonts w:ascii="Raleway" w:eastAsia="Times New Roman" w:hAnsi="Raleway" w:cs="Times New Roman"/>
          <w:b/>
          <w:bCs/>
          <w:sz w:val="24"/>
          <w:szCs w:val="24"/>
          <w:lang w:eastAsia="it-IT"/>
        </w:rPr>
        <w:lastRenderedPageBreak/>
        <w:br/>
        <w:t>L’autonomia scolastica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>A tali premesse, indispensabili per cogliere l’essenza del servizio d’istruzione domiciliare, si aggiunga che:</w:t>
      </w:r>
    </w:p>
    <w:p w:rsidR="00C82D09" w:rsidRPr="00C82D09" w:rsidRDefault="00C82D09" w:rsidP="00C82D09">
      <w:pPr>
        <w:numPr>
          <w:ilvl w:val="0"/>
          <w:numId w:val="7"/>
        </w:numPr>
        <w:spacing w:before="100" w:beforeAutospacing="1" w:after="100" w:afterAutospacing="1" w:line="240" w:lineRule="auto"/>
        <w:ind w:left="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nuova configurazione giuridica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che le scuole hanno assunto per effetto dell’attribuzione dell’autonomia didattica e della personalità giuridica,</w:t>
      </w:r>
    </w:p>
    <w:p w:rsidR="00C82D09" w:rsidRPr="00C82D09" w:rsidRDefault="00C82D09" w:rsidP="00C82D09">
      <w:pPr>
        <w:numPr>
          <w:ilvl w:val="0"/>
          <w:numId w:val="7"/>
        </w:numPr>
        <w:spacing w:before="100" w:beforeAutospacing="1" w:after="100" w:afterAutospacing="1" w:line="240" w:lineRule="auto"/>
        <w:ind w:left="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la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flessibilità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degli interventi didattici consentiti,</w:t>
      </w:r>
    </w:p>
    <w:p w:rsidR="00C82D09" w:rsidRPr="00C82D09" w:rsidRDefault="00C82D09" w:rsidP="00C82D09">
      <w:pPr>
        <w:numPr>
          <w:ilvl w:val="0"/>
          <w:numId w:val="7"/>
        </w:numPr>
        <w:spacing w:before="100" w:beforeAutospacing="1" w:after="100" w:afterAutospacing="1" w:line="240" w:lineRule="auto"/>
        <w:ind w:left="6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l’opportuno e mirato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utilizzo delle tecnologie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sempre più sofisticate in funzione degli apprendimenti,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>forniscono oggi strumenti preziosi per intervenire sulle situazioni non riconducibili ad evenienze “normali”.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L’autonomia giuridica e funzionale delle scuole, di cui alla L. n. 59/1997,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il </w:t>
      </w:r>
      <w:r w:rsidRPr="00C82D09">
        <w:rPr>
          <w:rFonts w:ascii="Garamond" w:eastAsia="Times New Roman" w:hAnsi="Garamond" w:cs="Times New Roman"/>
          <w:i/>
          <w:iCs/>
          <w:sz w:val="24"/>
          <w:szCs w:val="24"/>
          <w:lang w:eastAsia="it-IT"/>
        </w:rPr>
        <w:t>Regolamento dell’autonomia (DPR n. 275/1999)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attribuiscono ad ogni istituzione scolastica il compito di prendere in carico il bisogno formativo di ogni singolo alunno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e di fornire, nell’ambito degli innumerevoli spazi offerti dall’autonomia, la risposta formativa “a misura del singolo alunno/persona”. 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  <w:t xml:space="preserve">La scuola è servizio e ogni scuola, in ragione della personalizzazione, elemento centrale delle citate leggi, deve saper offrire garanzia di coerente servizio alla persona, sulla base dei bisogni rilevati e delle risorse disponibili e attivabili. </w:t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  <w:t>Il luogo della formazione per eccellenza rimane ed è la scuola, anzi la classe, ove l’apprendimento si realizza in un contesto collettivo  e non in un rapporto a due.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t>L’istruzione domiciliare rappresenta un intervento straordinario e temporaneo, che prelude al rientro in classe dell’allievo ove, in un contesto plurimo, possa continuare a imparare ad apprendere e a essere.</w: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82D09">
        <w:rPr>
          <w:rFonts w:ascii="Garamond" w:eastAsia="Times New Roman" w:hAnsi="Garamond" w:cs="Times New Roman"/>
          <w:sz w:val="24"/>
          <w:szCs w:val="24"/>
          <w:lang w:eastAsia="it-IT"/>
        </w:rPr>
        <w:br/>
      </w:r>
      <w:r w:rsidRPr="00C82D09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it-IT"/>
        </w:rPr>
        <w:t>Link:</w:t>
      </w:r>
      <w:r w:rsidRPr="00C82D09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 xml:space="preserve"> </w:t>
      </w:r>
    </w:p>
    <w:p w:rsidR="00C82D09" w:rsidRPr="00C82D09" w:rsidRDefault="00C82D09" w:rsidP="00C82D09">
      <w:pPr>
        <w:numPr>
          <w:ilvl w:val="0"/>
          <w:numId w:val="8"/>
        </w:numPr>
        <w:spacing w:before="100" w:beforeAutospacing="1" w:after="100" w:afterAutospacing="1" w:line="240" w:lineRule="auto"/>
        <w:ind w:left="60"/>
        <w:rPr>
          <w:rFonts w:ascii="Garamond" w:eastAsia="Times New Roman" w:hAnsi="Garamond" w:cs="Times New Roman"/>
          <w:sz w:val="24"/>
          <w:szCs w:val="24"/>
          <w:lang w:eastAsia="it-IT"/>
        </w:rPr>
      </w:pPr>
      <w:hyperlink r:id="rId8" w:tgtFrame="_blank" w:tooltip="Vademecum per l'Istruzione Domiciliare" w:history="1">
        <w:r w:rsidRPr="00C82D09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it-IT"/>
          </w:rPr>
          <w:t>Vademecum per l’istruzione domiciliare, MIUR 2003.</w:t>
        </w:r>
      </w:hyperlink>
    </w:p>
    <w:p w:rsidR="00C82D09" w:rsidRPr="00C82D09" w:rsidRDefault="00C82D09" w:rsidP="00C82D09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hyperlink r:id="rId9" w:anchor="page-top" w:tooltip="Salta a inizio pagina" w:history="1">
        <w:r w:rsidRPr="00C82D09">
          <w:rPr>
            <w:rFonts w:ascii="Garamond" w:eastAsia="Times New Roman" w:hAnsi="Garamond" w:cs="Times New Roman"/>
            <w:vanish/>
            <w:color w:val="0000FF"/>
            <w:sz w:val="24"/>
            <w:szCs w:val="24"/>
            <w:u w:val="single"/>
            <w:lang w:eastAsia="it-IT"/>
          </w:rPr>
          <w:t>Inizio</w:t>
        </w:r>
      </w:hyperlink>
    </w:p>
    <w:p w:rsidR="00597F2E" w:rsidRPr="00C82D09" w:rsidRDefault="00C82D09">
      <w:pPr>
        <w:rPr>
          <w:sz w:val="24"/>
          <w:szCs w:val="24"/>
        </w:rPr>
      </w:pPr>
    </w:p>
    <w:sectPr w:rsidR="00597F2E" w:rsidRPr="00C82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0FD"/>
    <w:multiLevelType w:val="multilevel"/>
    <w:tmpl w:val="412C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04F1D"/>
    <w:multiLevelType w:val="multilevel"/>
    <w:tmpl w:val="AE1E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C1C69"/>
    <w:multiLevelType w:val="multilevel"/>
    <w:tmpl w:val="585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34116"/>
    <w:multiLevelType w:val="multilevel"/>
    <w:tmpl w:val="5DD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533B5"/>
    <w:multiLevelType w:val="multilevel"/>
    <w:tmpl w:val="DB8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011F3"/>
    <w:multiLevelType w:val="multilevel"/>
    <w:tmpl w:val="8B5A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87D7A"/>
    <w:multiLevelType w:val="multilevel"/>
    <w:tmpl w:val="0C16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8C1BD2"/>
    <w:multiLevelType w:val="multilevel"/>
    <w:tmpl w:val="ED2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976C1"/>
    <w:multiLevelType w:val="multilevel"/>
    <w:tmpl w:val="5AD4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09"/>
    <w:rsid w:val="0025118D"/>
    <w:rsid w:val="00461FBB"/>
    <w:rsid w:val="00C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9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7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9809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306">
                  <w:marLeft w:val="0"/>
                  <w:marRight w:val="0"/>
                  <w:marTop w:val="60"/>
                  <w:marBottom w:val="200"/>
                  <w:divBdr>
                    <w:top w:val="none" w:sz="0" w:space="0" w:color="auto"/>
                    <w:left w:val="none" w:sz="0" w:space="0" w:color="auto"/>
                    <w:bottom w:val="dotted" w:sz="6" w:space="0" w:color="555555"/>
                    <w:right w:val="none" w:sz="0" w:space="0" w:color="auto"/>
                  </w:divBdr>
                  <w:divsChild>
                    <w:div w:id="471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7085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52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9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9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22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2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5327">
                                  <w:marLeft w:val="0"/>
                                  <w:marRight w:val="0"/>
                                  <w:marTop w:val="600"/>
                                  <w:marBottom w:val="200"/>
                                  <w:divBdr>
                                    <w:top w:val="dotted" w:sz="6" w:space="0" w:color="55555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4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5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87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3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o.istruzione.it/images/documenti/istruzione%20domiciliare%20-%20vademecum%20miur%2020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o.istruzione.it/images/documenti/istruzione%20domiciliare%20-%20vademecum%20miur%2020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o.istruzione.it/index.php/annunci/292-a-proposito-del-servizio-d-istruzione-domiciliare-informazioni-per-l-us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o.istruzione.it/index.php/annunci/292-a-proposito-del-servizio-d-istruzione-domiciliare-informazioni-per-l-us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2016-01-21T10:48:00Z</dcterms:created>
  <dcterms:modified xsi:type="dcterms:W3CDTF">2016-01-21T10:51:00Z</dcterms:modified>
</cp:coreProperties>
</file>