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09" w:rsidRPr="00C82D09" w:rsidRDefault="00C82D09" w:rsidP="00C82D09">
      <w:pPr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vanish/>
          <w:sz w:val="24"/>
          <w:szCs w:val="24"/>
          <w:lang w:eastAsia="it-IT"/>
        </w:rPr>
      </w:pPr>
      <w:r>
        <w:rPr>
          <w:rFonts w:ascii="Raleway" w:eastAsia="Times New Roman" w:hAnsi="Raleway" w:cs="Times New Roman"/>
          <w:b/>
          <w:bCs/>
          <w:sz w:val="24"/>
          <w:szCs w:val="24"/>
          <w:lang w:eastAsia="it-IT"/>
        </w:rPr>
        <w:t>IN BREVE</w:t>
      </w:r>
      <w:r w:rsidRPr="00C82D09">
        <w:rPr>
          <w:rFonts w:ascii="Raleway" w:eastAsia="Times New Roman" w:hAnsi="Raleway" w:cs="Times New Roman"/>
          <w:b/>
          <w:bCs/>
          <w:vanish/>
          <w:sz w:val="24"/>
          <w:szCs w:val="24"/>
          <w:lang w:eastAsia="it-IT"/>
        </w:rPr>
        <w:t>Risorse aggiuntive (colonna di destra)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hyperlink r:id="rId6" w:anchor="page-top" w:tooltip="Salta a inizio pagina" w:history="1">
        <w:r w:rsidRPr="00C82D09">
          <w:rPr>
            <w:rFonts w:ascii="Garamond" w:eastAsia="Times New Roman" w:hAnsi="Garamond" w:cs="Times New Roman"/>
            <w:vanish/>
            <w:color w:val="0000FF"/>
            <w:sz w:val="24"/>
            <w:szCs w:val="24"/>
            <w:u w:val="single"/>
            <w:lang w:eastAsia="it-IT"/>
          </w:rPr>
          <w:t>Inizio</w:t>
        </w:r>
      </w:hyperlink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82D09" w:rsidRPr="00C82D09" w:rsidRDefault="00C82D09" w:rsidP="00C82D09">
      <w:pPr>
        <w:spacing w:before="100" w:beforeAutospacing="1" w:after="100" w:afterAutospacing="1" w:line="240" w:lineRule="auto"/>
        <w:outlineLvl w:val="0"/>
        <w:rPr>
          <w:rFonts w:ascii="Raleway" w:eastAsia="Times New Roman" w:hAnsi="Raleway" w:cs="Times New Roman"/>
          <w:b/>
          <w:bCs/>
          <w:vanish/>
          <w:kern w:val="36"/>
          <w:sz w:val="24"/>
          <w:szCs w:val="24"/>
          <w:lang w:eastAsia="it-IT"/>
        </w:rPr>
      </w:pPr>
      <w:r w:rsidRPr="00C82D09">
        <w:rPr>
          <w:rFonts w:ascii="Raleway" w:eastAsia="Times New Roman" w:hAnsi="Raleway" w:cs="Times New Roman"/>
          <w:b/>
          <w:bCs/>
          <w:vanish/>
          <w:kern w:val="36"/>
          <w:sz w:val="24"/>
          <w:szCs w:val="24"/>
          <w:lang w:eastAsia="it-IT"/>
        </w:rPr>
        <w:t>Contenuto principale</w:t>
      </w:r>
    </w:p>
    <w:p w:rsidR="00C82D09" w:rsidRPr="00C82D09" w:rsidRDefault="00C82D09" w:rsidP="00C82D09">
      <w:pPr>
        <w:spacing w:after="100" w:afterAutospacing="1" w:line="240" w:lineRule="auto"/>
        <w:outlineLvl w:val="2"/>
        <w:rPr>
          <w:rFonts w:ascii="Raleway" w:eastAsia="Times New Roman" w:hAnsi="Raleway" w:cs="Times New Roman"/>
          <w:b/>
          <w:bCs/>
          <w:sz w:val="24"/>
          <w:szCs w:val="24"/>
          <w:lang w:eastAsia="it-IT"/>
        </w:rPr>
      </w:pPr>
      <w:r w:rsidRPr="00C82D09">
        <w:rPr>
          <w:rFonts w:ascii="Raleway" w:eastAsia="Times New Roman" w:hAnsi="Raleway" w:cs="Times New Roman"/>
          <w:b/>
          <w:bCs/>
          <w:sz w:val="24"/>
          <w:szCs w:val="24"/>
          <w:lang w:eastAsia="it-IT"/>
        </w:rPr>
        <w:t xml:space="preserve">A proposito del servizio d’istruzione domiciliare: informazioni per l’uso 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Allo studente devono essere garantiti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due diritti fondamentali, quello alla salute e quello all’istruzione,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intesi come un unico diritto alla tutela della persona.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scuola in ospedale e il servizio di istruzione domiciliare sono, all’interno di tale cornice, un servizio reso allo studente malato e costituiscono la risposta della società alle sue esigenze di crescita e di benessere, pur se impossibilitati alla frequenza scolastica </w:t>
      </w:r>
      <w:r w:rsidRPr="00C82D09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(artt. 3 e 34 della Costituzione).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Entrambi i servizi offrono un’istruzione completa e non generica né riduttiva, coerente con la progettazione educativa della classe di appartenenza, qualitativamente significativa, come risposta della società alla soddisfazione di un diritto soggettivo.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 xml:space="preserve">Per le  caratteristiche e per le modalità in cui si realizzano,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tali interventi,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sia in ospedale sia a domicilio,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privilegiano una didattica aperta, flessibile, integrata e fortemente innovativa nei metodi e nelle strumentazioni,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secondo il modello messo a punto nel “</w:t>
      </w:r>
      <w:hyperlink r:id="rId7" w:tgtFrame="_blank" w:tooltip="Vademecum per l'Istruzione Domiciliare" w:history="1">
        <w:r w:rsidRPr="00C82D09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Vademecum per l’istruzione domiciliare</w:t>
        </w:r>
      </w:hyperlink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” del 2003, che attualmente continua per il MIUR a definire e regolare tale servizio, dal punto di vista organizzativo e metodologico-didattico,  in attesa di emanazione del Decreto interministeriale sull’istruzione domiciliare, che regolerà per legge tale servizio. 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bookmarkStart w:id="0" w:name="_GoBack"/>
      <w:bookmarkEnd w:id="0"/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Il servizio d’istruzione domiciliare si attiva,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infatti, come previsto dal “Vademecum”,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 seguito di dimissione dall’ospedale dell’allievo malato e del suo rientro a casa,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con una certificazione ospedaliera che attesti l’impossibilità temporanea di rientro in classe per il  periodo fissato per le cure a domicilio, comunque non inferiore a 30 giorni. Il collaudato modello  prevede l’erogazione di interventi a domicilio da parte degli insegnanti resisi volontariamente disponibili,  esclusivamente per gli insegnamenti fondamentali e per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un numero stabilito di ore settimanali,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non derogabili:</w:t>
      </w:r>
    </w:p>
    <w:p w:rsidR="00C82D09" w:rsidRPr="00C82D09" w:rsidRDefault="00C82D09" w:rsidP="00C82D09">
      <w:pPr>
        <w:numPr>
          <w:ilvl w:val="0"/>
          <w:numId w:val="6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4/5 ore per la scuola primaria,</w:t>
      </w:r>
    </w:p>
    <w:p w:rsidR="00C82D09" w:rsidRPr="00C82D09" w:rsidRDefault="00C82D09" w:rsidP="00C82D09">
      <w:pPr>
        <w:numPr>
          <w:ilvl w:val="0"/>
          <w:numId w:val="6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6/7 ore per la scuola secondaria di 1° grado,</w:t>
      </w:r>
    </w:p>
    <w:p w:rsidR="00C82D09" w:rsidRPr="00C82D09" w:rsidRDefault="00C82D09" w:rsidP="00C82D09">
      <w:pPr>
        <w:numPr>
          <w:ilvl w:val="0"/>
          <w:numId w:val="6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6/7 ore per la scuola secondaria di 2° grado.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>Questo servizio, attivato dalla scuola di appartenenza, costituisce un modo per proseguire l’apprendimento, pur in situazione di malattia, e contribuisce a  tenere vivo il collegamento con la scuola e con docenti e compagni di classe, eliminando  le barriere fisiche e psicologiche tra chi è dentro e chi è fuori.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>L’ istruzione domiciliare non è attualmente regolata per legge, tuttavia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l’Amministrazione si è impegnata a fondo,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pur tra intuibili difficoltà organizzative, di stato giuridico e di specifica formazione del personale e di oneri finanziari,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 realizzare azioni concrete di risposta al bisogno,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che nel tempo si sono andate sempre più strutturando.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Tale servizio si rivolge a tutti gli alunni, indistintamente a partire dalla scuola primaria, che, all’esito delle dimissioni dalla struttura ospedaliera, abbiano possibilità e bisogno di proseguire terapie in regime di assistenza domiciliare, prescritte dal medico ospedaliero.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Lo sforzo dell’ Amministrazione è quello di muoversi in un quadro di regole concordate con le altre Istituzioni pubbliche coinvolte, necessariamente quelle sanitarie. Questo soprattutto a seguito di riduzione delle degenze in ospedale, sancita dai Piani Sanitari Nazionali dell’ultimo decennio.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>Si tratta di azioni che muovono dal principio costituzionale generale della realizzazione del diritto all’istruzione per tutti e che, nella loro natura surrogatoria del percorso formativo ordinario da realizzare nelle strutture scolastiche, non possono che costituire doverose eccezioni rispetto alla regola, a pena di deprivare il processo formativo dell’indispensabile valore aggiunto dell’apprendere in gruppo in organizzazioni strutturate per la formazione delle persone e non in un rapporto individuale con singoli docenti in un domicilio privato.</w:t>
      </w:r>
    </w:p>
    <w:p w:rsidR="00C82D09" w:rsidRPr="00C82D09" w:rsidRDefault="00C82D09" w:rsidP="00C82D09">
      <w:pPr>
        <w:spacing w:before="100" w:beforeAutospacing="1" w:after="100" w:afterAutospacing="1" w:line="240" w:lineRule="auto"/>
        <w:outlineLvl w:val="2"/>
        <w:rPr>
          <w:rFonts w:ascii="Raleway" w:eastAsia="Times New Roman" w:hAnsi="Raleway" w:cs="Times New Roman"/>
          <w:b/>
          <w:bCs/>
          <w:sz w:val="24"/>
          <w:szCs w:val="24"/>
          <w:lang w:eastAsia="it-IT"/>
        </w:rPr>
      </w:pPr>
      <w:r w:rsidRPr="00C82D09">
        <w:rPr>
          <w:rFonts w:ascii="Raleway" w:eastAsia="Times New Roman" w:hAnsi="Raleway" w:cs="Times New Roman"/>
          <w:b/>
          <w:bCs/>
          <w:sz w:val="24"/>
          <w:szCs w:val="24"/>
          <w:lang w:eastAsia="it-IT"/>
        </w:rPr>
        <w:lastRenderedPageBreak/>
        <w:br/>
        <w:t>L’autonomia scolastica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A tali premesse, indispensabili per cogliere l’essenza del servizio d’istruzione domiciliare, si aggiunga che:</w:t>
      </w:r>
    </w:p>
    <w:p w:rsidR="00C82D09" w:rsidRPr="00C82D09" w:rsidRDefault="00C82D09" w:rsidP="00C82D09">
      <w:pPr>
        <w:numPr>
          <w:ilvl w:val="0"/>
          <w:numId w:val="7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nuova configurazione giuridica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che le scuole hanno assunto per effetto dell’attribuzione dell’autonomia didattica e della personalità giuridica,</w:t>
      </w:r>
    </w:p>
    <w:p w:rsidR="00C82D09" w:rsidRPr="00C82D09" w:rsidRDefault="00C82D09" w:rsidP="00C82D09">
      <w:pPr>
        <w:numPr>
          <w:ilvl w:val="0"/>
          <w:numId w:val="7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flessibilità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degli interventi didattici consentiti,</w:t>
      </w:r>
    </w:p>
    <w:p w:rsidR="00C82D09" w:rsidRPr="00C82D09" w:rsidRDefault="00C82D09" w:rsidP="00C82D09">
      <w:pPr>
        <w:numPr>
          <w:ilvl w:val="0"/>
          <w:numId w:val="7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l’opportuno e mirato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utilizzo delle tecnologie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sempre più sofisticate in funzione degli apprendimenti,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forniscono oggi strumenti preziosi per intervenire sulle situazioni non riconducibili ad evenienze “normali”.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L’autonomia giuridica e funzionale delle scuole, di cui alla L. n. 59/1997,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 il </w:t>
      </w:r>
      <w:r w:rsidRPr="00C82D09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Regolamento dell’autonomia (DPR n. 275/1999)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attribuiscono ad ogni istituzione scolastica il compito di prendere in carico il bisogno formativo di ogni singolo alunno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e di fornire, nell’ambito degli innumerevoli spazi offerti dall’autonomia, la risposta formativa “a misura del singolo alunno/persona”. 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 xml:space="preserve">La scuola è servizio e ogni scuola, in ragione della personalizzazione, elemento centrale delle citate leggi, deve saper offrire garanzia di coerente servizio alla persona, sulla base dei bisogni rilevati e delle risorse disponibili e attivabili. </w:t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  <w:t>Il luogo della formazione per eccellenza rimane ed è la scuola, anzi la classe, ove l’apprendimento si realizza in un contesto collettivo  e non in un rapporto a due.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t>L’istruzione domiciliare rappresenta un intervento straordinario e temporaneo, che prelude al rientro in classe dell’allievo ove, in un contesto plurimo, possa continuare a imparare ad apprendere e a essere.</w: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82D09">
        <w:rPr>
          <w:rFonts w:ascii="Garamond" w:eastAsia="Times New Roman" w:hAnsi="Garamond" w:cs="Times New Roman"/>
          <w:sz w:val="24"/>
          <w:szCs w:val="24"/>
          <w:lang w:eastAsia="it-IT"/>
        </w:rPr>
        <w:br/>
      </w:r>
      <w:r w:rsidRPr="00C82D09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it-IT"/>
        </w:rPr>
        <w:t>Link:</w:t>
      </w:r>
      <w:r w:rsidRPr="00C82D0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</w:p>
    <w:p w:rsidR="00C82D09" w:rsidRPr="00C82D09" w:rsidRDefault="00C82D09" w:rsidP="00C82D09">
      <w:pPr>
        <w:numPr>
          <w:ilvl w:val="0"/>
          <w:numId w:val="8"/>
        </w:numPr>
        <w:spacing w:before="100" w:beforeAutospacing="1" w:after="100" w:afterAutospacing="1" w:line="240" w:lineRule="auto"/>
        <w:ind w:left="60"/>
        <w:rPr>
          <w:rFonts w:ascii="Garamond" w:eastAsia="Times New Roman" w:hAnsi="Garamond" w:cs="Times New Roman"/>
          <w:sz w:val="24"/>
          <w:szCs w:val="24"/>
          <w:lang w:eastAsia="it-IT"/>
        </w:rPr>
      </w:pPr>
      <w:hyperlink r:id="rId8" w:tgtFrame="_blank" w:tooltip="Vademecum per l'Istruzione Domiciliare" w:history="1">
        <w:r w:rsidRPr="00C82D09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Vademecum per l’istruzione domiciliare, MIUR 2003.</w:t>
        </w:r>
      </w:hyperlink>
    </w:p>
    <w:p w:rsidR="00C82D09" w:rsidRPr="00C82D09" w:rsidRDefault="00C82D09" w:rsidP="00C82D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hyperlink r:id="rId9" w:anchor="page-top" w:tooltip="Salta a inizio pagina" w:history="1">
        <w:r w:rsidRPr="00C82D09">
          <w:rPr>
            <w:rFonts w:ascii="Garamond" w:eastAsia="Times New Roman" w:hAnsi="Garamond" w:cs="Times New Roman"/>
            <w:vanish/>
            <w:color w:val="0000FF"/>
            <w:sz w:val="24"/>
            <w:szCs w:val="24"/>
            <w:u w:val="single"/>
            <w:lang w:eastAsia="it-IT"/>
          </w:rPr>
          <w:t>Inizio</w:t>
        </w:r>
      </w:hyperlink>
    </w:p>
    <w:p w:rsidR="00597F2E" w:rsidRPr="00C82D09" w:rsidRDefault="00C82D09">
      <w:pPr>
        <w:rPr>
          <w:sz w:val="24"/>
          <w:szCs w:val="24"/>
        </w:rPr>
      </w:pPr>
    </w:p>
    <w:sectPr w:rsidR="00597F2E" w:rsidRPr="00C82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0FD"/>
    <w:multiLevelType w:val="multilevel"/>
    <w:tmpl w:val="412C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04F1D"/>
    <w:multiLevelType w:val="multilevel"/>
    <w:tmpl w:val="AE1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C1C69"/>
    <w:multiLevelType w:val="multilevel"/>
    <w:tmpl w:val="585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34116"/>
    <w:multiLevelType w:val="multilevel"/>
    <w:tmpl w:val="5DD4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533B5"/>
    <w:multiLevelType w:val="multilevel"/>
    <w:tmpl w:val="DB8E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011F3"/>
    <w:multiLevelType w:val="multilevel"/>
    <w:tmpl w:val="8B5A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87D7A"/>
    <w:multiLevelType w:val="multilevel"/>
    <w:tmpl w:val="0C1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C1BD2"/>
    <w:multiLevelType w:val="multilevel"/>
    <w:tmpl w:val="ED22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976C1"/>
    <w:multiLevelType w:val="multilevel"/>
    <w:tmpl w:val="5AD4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09"/>
    <w:rsid w:val="0025118D"/>
    <w:rsid w:val="00461FBB"/>
    <w:rsid w:val="00C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4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7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80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306">
                  <w:marLeft w:val="0"/>
                  <w:marRight w:val="0"/>
                  <w:marTop w:val="60"/>
                  <w:marBottom w:val="200"/>
                  <w:divBdr>
                    <w:top w:val="none" w:sz="0" w:space="0" w:color="auto"/>
                    <w:left w:val="none" w:sz="0" w:space="0" w:color="auto"/>
                    <w:bottom w:val="dotted" w:sz="6" w:space="0" w:color="555555"/>
                    <w:right w:val="none" w:sz="0" w:space="0" w:color="auto"/>
                  </w:divBdr>
                  <w:divsChild>
                    <w:div w:id="47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70859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7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2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9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92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2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5327">
                                  <w:marLeft w:val="0"/>
                                  <w:marRight w:val="0"/>
                                  <w:marTop w:val="600"/>
                                  <w:marBottom w:val="200"/>
                                  <w:divBdr>
                                    <w:top w:val="dotted" w:sz="6" w:space="0" w:color="55555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5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5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8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o.istruzione.it/images/documenti/istruzione%20domiciliare%20-%20vademecum%20miur%20200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so.istruzione.it/images/documenti/istruzione%20domiciliare%20-%20vademecum%20miur%2020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o.istruzione.it/index.php/annunci/292-a-proposito-del-servizio-d-istruzione-domiciliare-informazioni-per-l-us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so.istruzione.it/index.php/annunci/292-a-proposito-del-servizio-d-istruzione-domiciliare-informazioni-per-l-us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2016-01-21T10:48:00Z</dcterms:created>
  <dcterms:modified xsi:type="dcterms:W3CDTF">2016-01-21T10:51:00Z</dcterms:modified>
</cp:coreProperties>
</file>